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B6" w:rsidRPr="00B25AB6" w:rsidRDefault="00B25AB6" w:rsidP="00B25AB6">
      <w:pPr>
        <w:shd w:val="clear" w:color="auto" w:fill="FFFFFF"/>
        <w:spacing w:after="0" w:line="540" w:lineRule="atLeast"/>
        <w:textAlignment w:val="baseline"/>
        <w:outlineLvl w:val="0"/>
        <w:rPr>
          <w:rFonts w:ascii="Helvetica" w:eastAsia="Times New Roman" w:hAnsi="Helvetica" w:cs="Helvetica"/>
          <w:b/>
          <w:bCs/>
          <w:color w:val="EC008C"/>
          <w:kern w:val="36"/>
          <w:sz w:val="45"/>
          <w:szCs w:val="45"/>
          <w:lang w:eastAsia="en-GB"/>
        </w:rPr>
      </w:pPr>
      <w:proofErr w:type="spellStart"/>
      <w:proofErr w:type="gramStart"/>
      <w:r w:rsidRPr="00B25AB6">
        <w:rPr>
          <w:rFonts w:ascii="Helvetica" w:eastAsia="Times New Roman" w:hAnsi="Helvetica" w:cs="Helvetica"/>
          <w:b/>
          <w:bCs/>
          <w:color w:val="EC008C"/>
          <w:kern w:val="36"/>
          <w:sz w:val="45"/>
          <w:szCs w:val="45"/>
          <w:lang w:eastAsia="en-GB"/>
        </w:rPr>
        <w:t>afPE</w:t>
      </w:r>
      <w:proofErr w:type="spellEnd"/>
      <w:proofErr w:type="gramEnd"/>
      <w:r w:rsidRPr="00B25AB6">
        <w:rPr>
          <w:rFonts w:ascii="Helvetica" w:eastAsia="Times New Roman" w:hAnsi="Helvetica" w:cs="Helvetica"/>
          <w:b/>
          <w:bCs/>
          <w:color w:val="EC008C"/>
          <w:kern w:val="36"/>
          <w:sz w:val="45"/>
          <w:szCs w:val="45"/>
          <w:lang w:eastAsia="en-GB"/>
        </w:rPr>
        <w:t xml:space="preserve"> Monthly H&amp;S Update – COVID-19: An example risk assessment for PE</w:t>
      </w:r>
    </w:p>
    <w:p w:rsidR="00B25AB6" w:rsidRPr="00B25AB6" w:rsidRDefault="00B25AB6" w:rsidP="00B25AB6">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B25AB6">
        <w:rPr>
          <w:rFonts w:ascii="Helvetica" w:eastAsia="Times New Roman" w:hAnsi="Helvetica" w:cs="Helvetica"/>
          <w:color w:val="666666"/>
          <w:sz w:val="26"/>
          <w:szCs w:val="26"/>
          <w:lang w:eastAsia="en-GB"/>
        </w:rPr>
        <w:t>16/07/20</w:t>
      </w:r>
    </w:p>
    <w:p w:rsidR="00B25AB6" w:rsidRPr="00B25AB6" w:rsidRDefault="00B25AB6" w:rsidP="00B25AB6">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B25AB6">
        <w:rPr>
          <w:rFonts w:ascii="Helvetica" w:eastAsia="Times New Roman" w:hAnsi="Helvetica" w:cs="Helvetica"/>
          <w:color w:val="666666"/>
          <w:sz w:val="26"/>
          <w:szCs w:val="26"/>
          <w:lang w:eastAsia="en-GB"/>
        </w:rPr>
        <w:t>This month we have received a large volume of calls to the Health and Safety team concerning curriculum Physical Education and the full re-opening of schools. In order to continue supporting members we have produced an example of a </w:t>
      </w:r>
      <w:r w:rsidRPr="00B25AB6">
        <w:rPr>
          <w:rFonts w:ascii="Helvetica" w:eastAsia="Times New Roman" w:hAnsi="Helvetica" w:cs="Helvetica"/>
          <w:b/>
          <w:bCs/>
          <w:color w:val="666666"/>
          <w:sz w:val="26"/>
          <w:szCs w:val="26"/>
          <w:bdr w:val="none" w:sz="0" w:space="0" w:color="auto" w:frame="1"/>
          <w:lang w:eastAsia="en-GB"/>
        </w:rPr>
        <w:t>PE Risk Assessment COVID 19 Template</w:t>
      </w:r>
      <w:r w:rsidRPr="00B25AB6">
        <w:rPr>
          <w:rFonts w:ascii="Helvetica" w:eastAsia="Times New Roman" w:hAnsi="Helvetica" w:cs="Helvetica"/>
          <w:color w:val="666666"/>
          <w:sz w:val="26"/>
          <w:szCs w:val="26"/>
          <w:lang w:eastAsia="en-GB"/>
        </w:rPr>
        <w:t>.</w:t>
      </w:r>
    </w:p>
    <w:p w:rsidR="00B25AB6" w:rsidRPr="00B25AB6" w:rsidRDefault="00B25AB6" w:rsidP="00B25AB6">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B25AB6">
        <w:rPr>
          <w:rFonts w:ascii="Helvetica" w:eastAsia="Times New Roman" w:hAnsi="Helvetica" w:cs="Helvetica"/>
          <w:color w:val="666666"/>
          <w:sz w:val="26"/>
          <w:szCs w:val="26"/>
          <w:lang w:eastAsia="en-GB"/>
        </w:rPr>
        <w:t>The Risk Assessment template is provided as part of this newsletter to support members when completing their Physical Education specific Risk Assessment. It follows the current government guidance as at July 2020.</w:t>
      </w:r>
    </w:p>
    <w:p w:rsidR="00B25AB6" w:rsidRPr="00B25AB6" w:rsidRDefault="00B25AB6" w:rsidP="00B25AB6">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B25AB6">
        <w:rPr>
          <w:rFonts w:ascii="Helvetica" w:eastAsia="Times New Roman" w:hAnsi="Helvetica" w:cs="Helvetica"/>
          <w:b/>
          <w:bCs/>
          <w:color w:val="666666"/>
          <w:sz w:val="26"/>
          <w:szCs w:val="26"/>
          <w:bdr w:val="none" w:sz="0" w:space="0" w:color="auto" w:frame="1"/>
          <w:lang w:eastAsia="en-GB"/>
        </w:rPr>
        <w:t>There are some significant changes in Government guidance:</w:t>
      </w:r>
    </w:p>
    <w:p w:rsidR="00B25AB6" w:rsidRPr="00B25AB6" w:rsidRDefault="00B25AB6" w:rsidP="00B25AB6">
      <w:pPr>
        <w:numPr>
          <w:ilvl w:val="0"/>
          <w:numId w:val="1"/>
        </w:numPr>
        <w:shd w:val="clear" w:color="auto" w:fill="FFFFFF"/>
        <w:spacing w:after="0" w:line="390" w:lineRule="atLeast"/>
        <w:jc w:val="both"/>
        <w:textAlignment w:val="baseline"/>
        <w:rPr>
          <w:rFonts w:ascii="Helvetica" w:eastAsia="Times New Roman" w:hAnsi="Helvetica" w:cs="Helvetica"/>
          <w:color w:val="666666"/>
          <w:sz w:val="26"/>
          <w:szCs w:val="26"/>
          <w:lang w:eastAsia="en-GB"/>
        </w:rPr>
      </w:pPr>
      <w:r w:rsidRPr="00B25AB6">
        <w:rPr>
          <w:rFonts w:ascii="Helvetica" w:eastAsia="Times New Roman" w:hAnsi="Helvetica" w:cs="Helvetica"/>
          <w:color w:val="666666"/>
          <w:sz w:val="26"/>
          <w:szCs w:val="26"/>
          <w:lang w:eastAsia="en-GB"/>
        </w:rPr>
        <w:t>There is more flexibility in applying the government’s key principles of keeping groups separate, as small as possible and maintaining social distancing. Schools can decide on the best way to apply these measures based on the age and ability of the pupils and the feasibility of measures when offering a broad curriculum</w:t>
      </w:r>
    </w:p>
    <w:p w:rsidR="00B25AB6" w:rsidRPr="00B25AB6" w:rsidRDefault="00B25AB6" w:rsidP="00B25AB6">
      <w:pPr>
        <w:numPr>
          <w:ilvl w:val="0"/>
          <w:numId w:val="1"/>
        </w:numPr>
        <w:shd w:val="clear" w:color="auto" w:fill="FFFFFF"/>
        <w:spacing w:after="0" w:line="390" w:lineRule="atLeast"/>
        <w:jc w:val="both"/>
        <w:textAlignment w:val="baseline"/>
        <w:rPr>
          <w:rFonts w:ascii="Helvetica" w:eastAsia="Times New Roman" w:hAnsi="Helvetica" w:cs="Helvetica"/>
          <w:color w:val="666666"/>
          <w:sz w:val="26"/>
          <w:szCs w:val="26"/>
          <w:lang w:eastAsia="en-GB"/>
        </w:rPr>
      </w:pPr>
      <w:r w:rsidRPr="00B25AB6">
        <w:rPr>
          <w:rFonts w:ascii="Helvetica" w:eastAsia="Times New Roman" w:hAnsi="Helvetica" w:cs="Helvetica"/>
          <w:b/>
          <w:bCs/>
          <w:color w:val="666666"/>
          <w:sz w:val="26"/>
          <w:szCs w:val="26"/>
          <w:bdr w:val="none" w:sz="0" w:space="0" w:color="auto" w:frame="1"/>
          <w:lang w:eastAsia="en-GB"/>
        </w:rPr>
        <w:t>Equipment for PE: </w:t>
      </w:r>
      <w:r w:rsidRPr="00B25AB6">
        <w:rPr>
          <w:rFonts w:ascii="Helvetica" w:eastAsia="Times New Roman" w:hAnsi="Helvetica" w:cs="Helvetica"/>
          <w:color w:val="666666"/>
          <w:sz w:val="26"/>
          <w:szCs w:val="26"/>
          <w:lang w:eastAsia="en-GB"/>
        </w:rPr>
        <w:t>Classroom resources that schools were not previously permitted to use under the for</w:t>
      </w:r>
      <w:r>
        <w:rPr>
          <w:rFonts w:ascii="Helvetica" w:eastAsia="Times New Roman" w:hAnsi="Helvetica" w:cs="Helvetica"/>
          <w:color w:val="666666"/>
          <w:sz w:val="26"/>
          <w:szCs w:val="26"/>
          <w:lang w:eastAsia="en-GB"/>
        </w:rPr>
        <w:t>mer guidelines can now be used </w:t>
      </w:r>
      <w:bookmarkStart w:id="0" w:name="_GoBack"/>
      <w:bookmarkEnd w:id="0"/>
      <w:r w:rsidRPr="00B25AB6">
        <w:rPr>
          <w:rFonts w:ascii="Helvetica" w:eastAsia="Times New Roman" w:hAnsi="Helvetica" w:cs="Helvetica"/>
          <w:color w:val="666666"/>
          <w:sz w:val="26"/>
          <w:szCs w:val="26"/>
          <w:lang w:eastAsia="en-GB"/>
        </w:rPr>
        <w:t>whilst maintaining meticulous and regular clearing     arrangements. There are a number of control measures outlined on the attached risk assessment template which reference cleaning schedule for items such as PE and sports equipment</w:t>
      </w:r>
    </w:p>
    <w:p w:rsidR="00B25AB6" w:rsidRPr="00B25AB6" w:rsidRDefault="00B25AB6" w:rsidP="00B25AB6">
      <w:pPr>
        <w:numPr>
          <w:ilvl w:val="0"/>
          <w:numId w:val="1"/>
        </w:numPr>
        <w:shd w:val="clear" w:color="auto" w:fill="FFFFFF"/>
        <w:spacing w:after="0" w:line="390" w:lineRule="atLeast"/>
        <w:jc w:val="both"/>
        <w:textAlignment w:val="baseline"/>
        <w:rPr>
          <w:rFonts w:ascii="Helvetica" w:eastAsia="Times New Roman" w:hAnsi="Helvetica" w:cs="Helvetica"/>
          <w:color w:val="666666"/>
          <w:sz w:val="26"/>
          <w:szCs w:val="26"/>
          <w:lang w:eastAsia="en-GB"/>
        </w:rPr>
      </w:pPr>
      <w:r w:rsidRPr="00B25AB6">
        <w:rPr>
          <w:rFonts w:ascii="Helvetica" w:eastAsia="Times New Roman" w:hAnsi="Helvetica" w:cs="Helvetica"/>
          <w:color w:val="666666"/>
          <w:sz w:val="26"/>
          <w:szCs w:val="26"/>
          <w:lang w:eastAsia="en-GB"/>
        </w:rPr>
        <w:t>School staff completing a Risk Assessment </w:t>
      </w:r>
      <w:r w:rsidRPr="00B25AB6">
        <w:rPr>
          <w:rFonts w:ascii="Helvetica" w:eastAsia="Times New Roman" w:hAnsi="Helvetica" w:cs="Helvetica"/>
          <w:b/>
          <w:bCs/>
          <w:color w:val="666666"/>
          <w:sz w:val="26"/>
          <w:szCs w:val="26"/>
          <w:bdr w:val="none" w:sz="0" w:space="0" w:color="auto" w:frame="1"/>
          <w:lang w:eastAsia="en-GB"/>
        </w:rPr>
        <w:t>MUST</w:t>
      </w:r>
      <w:r w:rsidRPr="00B25AB6">
        <w:rPr>
          <w:rFonts w:ascii="Helvetica" w:eastAsia="Times New Roman" w:hAnsi="Helvetica" w:cs="Helvetica"/>
          <w:color w:val="666666"/>
          <w:sz w:val="26"/>
          <w:szCs w:val="26"/>
          <w:lang w:eastAsia="en-GB"/>
        </w:rPr>
        <w:t> read the whole of the Risk Assessment template thoroughly as not all the points will apply to them. They should remove those that are not relevant and add any additional control measures specific to the school</w:t>
      </w:r>
    </w:p>
    <w:p w:rsidR="00B25AB6" w:rsidRPr="00B25AB6" w:rsidRDefault="00B25AB6" w:rsidP="00B25AB6">
      <w:pPr>
        <w:numPr>
          <w:ilvl w:val="0"/>
          <w:numId w:val="1"/>
        </w:numPr>
        <w:shd w:val="clear" w:color="auto" w:fill="FFFFFF"/>
        <w:spacing w:after="0" w:line="390" w:lineRule="atLeast"/>
        <w:jc w:val="both"/>
        <w:textAlignment w:val="baseline"/>
        <w:rPr>
          <w:rFonts w:ascii="Helvetica" w:eastAsia="Times New Roman" w:hAnsi="Helvetica" w:cs="Helvetica"/>
          <w:color w:val="666666"/>
          <w:sz w:val="26"/>
          <w:szCs w:val="26"/>
          <w:lang w:eastAsia="en-GB"/>
        </w:rPr>
      </w:pPr>
      <w:r w:rsidRPr="00B25AB6">
        <w:rPr>
          <w:rFonts w:ascii="Helvetica" w:eastAsia="Times New Roman" w:hAnsi="Helvetica" w:cs="Helvetica"/>
          <w:color w:val="666666"/>
          <w:sz w:val="26"/>
          <w:szCs w:val="26"/>
          <w:lang w:eastAsia="en-GB"/>
        </w:rPr>
        <w:t>Your Risk Assessment will need to be kept up to date. You must evidence that you have reviewed it on a regular basis and in the event of any significant changes</w:t>
      </w:r>
    </w:p>
    <w:p w:rsidR="00B25AB6" w:rsidRPr="00B25AB6" w:rsidRDefault="00B25AB6" w:rsidP="00B25AB6">
      <w:pPr>
        <w:numPr>
          <w:ilvl w:val="0"/>
          <w:numId w:val="1"/>
        </w:numPr>
        <w:shd w:val="clear" w:color="auto" w:fill="FFFFFF"/>
        <w:spacing w:after="0" w:line="390" w:lineRule="atLeast"/>
        <w:jc w:val="both"/>
        <w:textAlignment w:val="baseline"/>
        <w:rPr>
          <w:rFonts w:ascii="Helvetica" w:eastAsia="Times New Roman" w:hAnsi="Helvetica" w:cs="Helvetica"/>
          <w:color w:val="666666"/>
          <w:sz w:val="26"/>
          <w:szCs w:val="26"/>
          <w:lang w:eastAsia="en-GB"/>
        </w:rPr>
      </w:pPr>
      <w:r w:rsidRPr="00B25AB6">
        <w:rPr>
          <w:rFonts w:ascii="Helvetica" w:eastAsia="Times New Roman" w:hAnsi="Helvetica" w:cs="Helvetica"/>
          <w:b/>
          <w:bCs/>
          <w:color w:val="666666"/>
          <w:sz w:val="26"/>
          <w:szCs w:val="26"/>
          <w:bdr w:val="none" w:sz="0" w:space="0" w:color="auto" w:frame="1"/>
          <w:lang w:eastAsia="en-GB"/>
        </w:rPr>
        <w:t>Changing rooms: </w:t>
      </w:r>
      <w:r w:rsidRPr="00B25AB6">
        <w:rPr>
          <w:rFonts w:ascii="Helvetica" w:eastAsia="Times New Roman" w:hAnsi="Helvetica" w:cs="Helvetica"/>
          <w:color w:val="666666"/>
          <w:sz w:val="26"/>
          <w:szCs w:val="26"/>
          <w:lang w:eastAsia="en-GB"/>
        </w:rPr>
        <w:t>The preferred option is for where practical pupils attend in PE kit to prevent use of changing rooms. However where not possible a range of measures outlined in the attached risk assessment need to be in place.</w:t>
      </w:r>
    </w:p>
    <w:p w:rsidR="00B25AB6" w:rsidRPr="00B25AB6" w:rsidRDefault="00B25AB6" w:rsidP="00B25AB6">
      <w:pPr>
        <w:shd w:val="clear" w:color="auto" w:fill="FFFFFF"/>
        <w:spacing w:after="0" w:line="240" w:lineRule="auto"/>
        <w:jc w:val="both"/>
        <w:textAlignment w:val="baseline"/>
        <w:rPr>
          <w:rFonts w:ascii="Helvetica" w:eastAsia="Times New Roman" w:hAnsi="Helvetica" w:cs="Helvetica"/>
          <w:color w:val="666666"/>
          <w:sz w:val="26"/>
          <w:szCs w:val="26"/>
          <w:lang w:eastAsia="en-GB"/>
        </w:rPr>
      </w:pPr>
      <w:r w:rsidRPr="00B25AB6">
        <w:rPr>
          <w:rFonts w:ascii="Helvetica" w:eastAsia="Times New Roman" w:hAnsi="Helvetica" w:cs="Helvetica"/>
          <w:color w:val="666666"/>
          <w:sz w:val="26"/>
          <w:szCs w:val="26"/>
          <w:lang w:eastAsia="en-GB"/>
        </w:rPr>
        <w:t>Click </w:t>
      </w:r>
      <w:hyperlink r:id="rId5" w:tgtFrame="_blank" w:history="1">
        <w:r w:rsidRPr="00B25AB6">
          <w:rPr>
            <w:rFonts w:ascii="Helvetica" w:eastAsia="Times New Roman" w:hAnsi="Helvetica" w:cs="Helvetica"/>
            <w:color w:val="532362"/>
            <w:sz w:val="26"/>
            <w:szCs w:val="26"/>
            <w:u w:val="single"/>
            <w:bdr w:val="none" w:sz="0" w:space="0" w:color="auto" w:frame="1"/>
            <w:lang w:eastAsia="en-GB"/>
          </w:rPr>
          <w:t>HERE</w:t>
        </w:r>
      </w:hyperlink>
      <w:r w:rsidRPr="00B25AB6">
        <w:rPr>
          <w:rFonts w:ascii="Helvetica" w:eastAsia="Times New Roman" w:hAnsi="Helvetica" w:cs="Helvetica"/>
          <w:color w:val="666666"/>
          <w:sz w:val="26"/>
          <w:szCs w:val="26"/>
          <w:lang w:eastAsia="en-GB"/>
        </w:rPr>
        <w:t> to login to the members’ area to download the template (on the ‘H&amp;S Downloads’ page).</w:t>
      </w:r>
    </w:p>
    <w:p w:rsidR="00B25AB6" w:rsidRDefault="00B25AB6"/>
    <w:sectPr w:rsidR="00B25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C4040"/>
    <w:multiLevelType w:val="multilevel"/>
    <w:tmpl w:val="1FD8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B6"/>
    <w:rsid w:val="00B2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A266"/>
  <w15:chartTrackingRefBased/>
  <w15:docId w15:val="{9186CCA2-DAF7-4748-9113-256175E6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0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fpe.org.uk/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Rayner Stephens High School</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Oldfield</dc:creator>
  <cp:keywords/>
  <dc:description/>
  <cp:lastModifiedBy>G Oldfield</cp:lastModifiedBy>
  <cp:revision>1</cp:revision>
  <dcterms:created xsi:type="dcterms:W3CDTF">2020-09-01T10:00:00Z</dcterms:created>
  <dcterms:modified xsi:type="dcterms:W3CDTF">2020-09-01T10:01:00Z</dcterms:modified>
</cp:coreProperties>
</file>